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p>
    <w:p w14:paraId="3290673B" w14:textId="77777777" w:rsidR="00E3018E" w:rsidRPr="00D9565A" w:rsidRDefault="00E3018E" w:rsidP="00E3018E">
      <w:pPr>
        <w:spacing w:line="360" w:lineRule="auto"/>
        <w:jc w:val="center"/>
        <w:rPr>
          <w:b/>
          <w:bCs/>
          <w:i/>
          <w:iCs/>
          <w:sz w:val="28"/>
          <w:szCs w:val="28"/>
          <w:u w:val="single"/>
          <w:rtl/>
        </w:rPr>
      </w:pPr>
      <w:bookmarkStart w:id="0" w:name="Start"/>
      <w:bookmarkEnd w:id="0"/>
      <w:r w:rsidRPr="00D9565A">
        <w:rPr>
          <w:rFonts w:ascii="Arial" w:hAnsi="Arial"/>
          <w:b/>
          <w:bCs/>
          <w:sz w:val="28"/>
          <w:szCs w:val="28"/>
          <w:u w:val="single"/>
          <w:rtl/>
        </w:rPr>
        <w:t xml:space="preserve">מכרז פומבי מס  </w:t>
      </w:r>
      <w:r>
        <w:rPr>
          <w:rFonts w:ascii="Arial" w:hAnsi="Arial" w:hint="cs"/>
          <w:b/>
          <w:bCs/>
          <w:sz w:val="28"/>
          <w:szCs w:val="28"/>
          <w:u w:val="single"/>
          <w:rtl/>
        </w:rPr>
        <w:t xml:space="preserve">17/15 לביצוע עבודות ביקורת ומתן שירותי ייעוץ חשבונאי ופיננסי </w:t>
      </w:r>
      <w:proofErr w:type="spellStart"/>
      <w:r>
        <w:rPr>
          <w:rFonts w:ascii="Arial" w:hAnsi="Arial" w:hint="cs"/>
          <w:b/>
          <w:bCs/>
          <w:sz w:val="28"/>
          <w:szCs w:val="28"/>
          <w:u w:val="single"/>
          <w:rtl/>
        </w:rPr>
        <w:t>במינהל</w:t>
      </w:r>
      <w:proofErr w:type="spellEnd"/>
      <w:r>
        <w:rPr>
          <w:rFonts w:ascii="Arial" w:hAnsi="Arial" w:hint="cs"/>
          <w:b/>
          <w:bCs/>
          <w:sz w:val="28"/>
          <w:szCs w:val="28"/>
          <w:u w:val="single"/>
          <w:rtl/>
        </w:rPr>
        <w:t xml:space="preserve"> אוצרות </w:t>
      </w:r>
      <w:r w:rsidRPr="00D50B7C">
        <w:rPr>
          <w:rFonts w:ascii="Arial" w:hAnsi="Arial" w:hint="cs"/>
          <w:b/>
          <w:bCs/>
          <w:sz w:val="28"/>
          <w:szCs w:val="28"/>
          <w:u w:val="single"/>
          <w:rtl/>
        </w:rPr>
        <w:t>טבע</w:t>
      </w:r>
      <w:r w:rsidRPr="00D50B7C">
        <w:rPr>
          <w:rFonts w:hint="cs"/>
          <w:b/>
          <w:bCs/>
          <w:sz w:val="28"/>
          <w:szCs w:val="28"/>
          <w:u w:val="single"/>
          <w:rtl/>
        </w:rPr>
        <w:t xml:space="preserve"> </w:t>
      </w:r>
      <w:r w:rsidRPr="00D50B7C">
        <w:rPr>
          <w:rFonts w:hint="eastAsia"/>
          <w:b/>
          <w:bCs/>
          <w:sz w:val="28"/>
          <w:szCs w:val="28"/>
          <w:u w:val="single"/>
          <w:rtl/>
        </w:rPr>
        <w:t>במשרד</w:t>
      </w:r>
      <w:r w:rsidRPr="00D50B7C">
        <w:rPr>
          <w:b/>
          <w:bCs/>
          <w:sz w:val="28"/>
          <w:szCs w:val="28"/>
          <w:u w:val="single"/>
          <w:rtl/>
        </w:rPr>
        <w:t xml:space="preserve"> </w:t>
      </w:r>
      <w:r w:rsidRPr="00D50B7C">
        <w:rPr>
          <w:rFonts w:hint="eastAsia"/>
          <w:b/>
          <w:bCs/>
          <w:sz w:val="28"/>
          <w:szCs w:val="28"/>
          <w:u w:val="single"/>
          <w:rtl/>
        </w:rPr>
        <w:t>ה</w:t>
      </w:r>
      <w:r w:rsidRPr="00D50B7C">
        <w:rPr>
          <w:rFonts w:hint="cs"/>
          <w:b/>
          <w:bCs/>
          <w:sz w:val="28"/>
          <w:szCs w:val="28"/>
          <w:u w:val="single"/>
          <w:rtl/>
        </w:rPr>
        <w:t>תשתיות</w:t>
      </w:r>
      <w:r w:rsidRPr="00D075B5">
        <w:rPr>
          <w:rFonts w:hint="cs"/>
          <w:b/>
          <w:bCs/>
          <w:sz w:val="28"/>
          <w:szCs w:val="28"/>
          <w:u w:val="single"/>
          <w:rtl/>
        </w:rPr>
        <w:t xml:space="preserve"> הלאומיות, ה</w:t>
      </w:r>
      <w:r w:rsidRPr="00D075B5">
        <w:rPr>
          <w:rFonts w:hint="eastAsia"/>
          <w:b/>
          <w:bCs/>
          <w:sz w:val="28"/>
          <w:szCs w:val="28"/>
          <w:u w:val="single"/>
          <w:rtl/>
        </w:rPr>
        <w:t>אנרגיה</w:t>
      </w:r>
      <w:r w:rsidRPr="00D075B5">
        <w:rPr>
          <w:b/>
          <w:bCs/>
          <w:sz w:val="28"/>
          <w:szCs w:val="28"/>
          <w:u w:val="single"/>
          <w:rtl/>
        </w:rPr>
        <w:t xml:space="preserve"> </w:t>
      </w:r>
      <w:r w:rsidRPr="00D075B5">
        <w:rPr>
          <w:rFonts w:hint="eastAsia"/>
          <w:b/>
          <w:bCs/>
          <w:sz w:val="28"/>
          <w:szCs w:val="28"/>
          <w:u w:val="single"/>
          <w:rtl/>
        </w:rPr>
        <w:t>והמים</w:t>
      </w:r>
    </w:p>
    <w:p w14:paraId="4986DA18" w14:textId="77777777" w:rsidR="006E2CD6" w:rsidRPr="00E3018E" w:rsidRDefault="006E2CD6" w:rsidP="006E2CD6">
      <w:pPr>
        <w:pStyle w:val="ad"/>
        <w:spacing w:line="360" w:lineRule="auto"/>
        <w:ind w:left="104"/>
        <w:jc w:val="both"/>
        <w:rPr>
          <w:rFonts w:ascii="Arial" w:hAnsi="Arial"/>
          <w:color w:val="FF0000"/>
          <w:szCs w:val="24"/>
          <w:rtl/>
        </w:rPr>
      </w:pPr>
    </w:p>
    <w:p w14:paraId="062AB23F" w14:textId="360E2361" w:rsidR="00E3018E" w:rsidRDefault="00E3018E" w:rsidP="00E3018E">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D50B7C">
        <w:rPr>
          <w:rFonts w:ascii="Arial" w:hAnsi="Arial" w:hint="cs"/>
          <w:szCs w:val="24"/>
          <w:rtl/>
        </w:rPr>
        <w:t>באמצעות</w:t>
      </w:r>
      <w:r w:rsidRPr="00D50B7C">
        <w:rPr>
          <w:rFonts w:ascii="Arial" w:hAnsi="Arial"/>
          <w:szCs w:val="24"/>
          <w:rtl/>
        </w:rPr>
        <w:t xml:space="preserve"> </w:t>
      </w:r>
      <w:r w:rsidRPr="00D50B7C">
        <w:rPr>
          <w:rFonts w:ascii="Arial" w:hAnsi="Arial" w:hint="cs"/>
          <w:szCs w:val="24"/>
          <w:rtl/>
        </w:rPr>
        <w:t xml:space="preserve">מינהל אוצרות טבע </w:t>
      </w:r>
      <w:r w:rsidRPr="00D50B7C">
        <w:rPr>
          <w:rFonts w:ascii="Arial" w:hAnsi="Arial"/>
          <w:szCs w:val="24"/>
          <w:rtl/>
        </w:rPr>
        <w:t>מפרסם</w:t>
      </w:r>
      <w:r w:rsidRPr="00BE6B8B">
        <w:rPr>
          <w:rFonts w:ascii="Arial" w:hAnsi="Arial"/>
          <w:szCs w:val="24"/>
          <w:rtl/>
        </w:rPr>
        <w:t xml:space="preserve"> בזאת מכרז </w:t>
      </w:r>
      <w:r>
        <w:rPr>
          <w:rFonts w:ascii="Arial" w:hAnsi="Arial" w:hint="cs"/>
          <w:szCs w:val="24"/>
          <w:rtl/>
        </w:rPr>
        <w:t>לביצוע עבודות ביקורת ו</w:t>
      </w:r>
      <w:r w:rsidRPr="00BE6B8B">
        <w:rPr>
          <w:rFonts w:ascii="Arial" w:hAnsi="Arial" w:hint="cs"/>
          <w:szCs w:val="24"/>
          <w:rtl/>
        </w:rPr>
        <w:t xml:space="preserve">מתן שירותי ייעוץ </w:t>
      </w:r>
      <w:r>
        <w:rPr>
          <w:rFonts w:ascii="Arial" w:hAnsi="Arial" w:hint="cs"/>
          <w:szCs w:val="24"/>
          <w:rtl/>
        </w:rPr>
        <w:t xml:space="preserve">חשבונאי ופיננסי </w:t>
      </w:r>
      <w:proofErr w:type="spellStart"/>
      <w:r>
        <w:rPr>
          <w:rFonts w:ascii="Arial" w:hAnsi="Arial" w:hint="cs"/>
          <w:szCs w:val="24"/>
          <w:rtl/>
        </w:rPr>
        <w:t>במינהל</w:t>
      </w:r>
      <w:proofErr w:type="spellEnd"/>
      <w:r>
        <w:rPr>
          <w:rFonts w:ascii="Arial" w:hAnsi="Arial" w:hint="cs"/>
          <w:szCs w:val="24"/>
          <w:rtl/>
        </w:rPr>
        <w:t xml:space="preserve"> אוצרות טבע,</w:t>
      </w:r>
      <w:r w:rsidRPr="00BE6B8B">
        <w:rPr>
          <w:rFonts w:ascii="Arial" w:hAnsi="Arial" w:hint="cs"/>
          <w:szCs w:val="24"/>
          <w:rtl/>
        </w:rPr>
        <w:t xml:space="preserve">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14:paraId="6553E421" w14:textId="77777777" w:rsidR="00E3018E" w:rsidRPr="00E3018E" w:rsidRDefault="00E3018E" w:rsidP="00E3018E">
      <w:pPr>
        <w:autoSpaceDE w:val="0"/>
        <w:autoSpaceDN w:val="0"/>
        <w:adjustRightInd w:val="0"/>
        <w:spacing w:line="360" w:lineRule="auto"/>
        <w:jc w:val="both"/>
        <w:rPr>
          <w:rFonts w:ascii="Arial" w:hAnsi="Arial"/>
          <w:b/>
          <w:bCs/>
          <w:szCs w:val="24"/>
          <w:rtl/>
        </w:rPr>
      </w:pPr>
      <w:r w:rsidRPr="00E3018E">
        <w:rPr>
          <w:rFonts w:ascii="Arial" w:hAnsi="Arial" w:hint="cs"/>
          <w:b/>
          <w:bCs/>
          <w:szCs w:val="24"/>
          <w:rtl/>
        </w:rPr>
        <w:t xml:space="preserve">מהות העבודה המבוקשת הינה </w:t>
      </w:r>
      <w:r w:rsidRPr="00E3018E">
        <w:rPr>
          <w:rFonts w:ascii="Arial" w:hAnsi="Arial"/>
          <w:b/>
          <w:bCs/>
          <w:szCs w:val="24"/>
        </w:rPr>
        <w:t>:</w:t>
      </w:r>
    </w:p>
    <w:p w14:paraId="5E63B39B" w14:textId="77777777" w:rsidR="00E3018E" w:rsidRPr="00AA5C9B" w:rsidRDefault="00E3018E" w:rsidP="00E3018E">
      <w:pPr>
        <w:pStyle w:val="ad"/>
        <w:tabs>
          <w:tab w:val="right" w:pos="8958"/>
        </w:tabs>
        <w:autoSpaceDE w:val="0"/>
        <w:autoSpaceDN w:val="0"/>
        <w:adjustRightInd w:val="0"/>
        <w:spacing w:after="240" w:line="360" w:lineRule="auto"/>
        <w:ind w:left="0"/>
        <w:jc w:val="both"/>
        <w:rPr>
          <w:rFonts w:ascii="Arial" w:hAnsi="Arial"/>
          <w:szCs w:val="24"/>
          <w:rtl/>
        </w:rPr>
      </w:pPr>
      <w:r w:rsidRPr="00AA5C9B">
        <w:rPr>
          <w:rFonts w:ascii="Arial" w:hAnsi="Arial" w:hint="cs"/>
          <w:szCs w:val="24"/>
          <w:rtl/>
        </w:rPr>
        <w:t>מתן שירותי ייעוץ וביצוע עבודות ביקורת בתאגידים גדולים ועבודות חשבונאיות/פיננסיות בתחומים השונים בהם עוסק מינהל אוצרות טבע, בין היתר</w:t>
      </w:r>
      <w:bookmarkStart w:id="1" w:name="_GoBack"/>
      <w:bookmarkEnd w:id="1"/>
      <w:r w:rsidRPr="00AA5C9B">
        <w:rPr>
          <w:rFonts w:ascii="Arial" w:hAnsi="Arial" w:hint="cs"/>
          <w:szCs w:val="24"/>
          <w:rtl/>
        </w:rPr>
        <w:t xml:space="preserve"> בתחום התמלוגים בענפי הגז, הנפט והמכרות, המשולמים </w:t>
      </w:r>
      <w:proofErr w:type="spellStart"/>
      <w:r w:rsidRPr="00AA5C9B">
        <w:rPr>
          <w:rFonts w:ascii="Arial" w:hAnsi="Arial" w:hint="cs"/>
          <w:szCs w:val="24"/>
          <w:rtl/>
        </w:rPr>
        <w:t>למינהל</w:t>
      </w:r>
      <w:proofErr w:type="spellEnd"/>
      <w:r w:rsidRPr="00AA5C9B">
        <w:rPr>
          <w:rFonts w:ascii="Arial" w:hAnsi="Arial" w:hint="cs"/>
          <w:szCs w:val="24"/>
          <w:rtl/>
        </w:rPr>
        <w:t xml:space="preserve"> אוצרות טבע. </w:t>
      </w:r>
      <w:r w:rsidRPr="00AA5C9B">
        <w:rPr>
          <w:rFonts w:hint="cs"/>
          <w:szCs w:val="24"/>
          <w:rtl/>
        </w:rPr>
        <w:t>מתן סיוע מקצועי למנהל אוצרות טבע</w:t>
      </w:r>
      <w:r>
        <w:rPr>
          <w:rFonts w:hint="cs"/>
          <w:szCs w:val="24"/>
          <w:rtl/>
        </w:rPr>
        <w:t xml:space="preserve"> בנוגע לביקורות השנתיות </w:t>
      </w:r>
      <w:r w:rsidRPr="00AA5C9B">
        <w:rPr>
          <w:rFonts w:hint="cs"/>
          <w:szCs w:val="24"/>
          <w:rtl/>
        </w:rPr>
        <w:t xml:space="preserve">ומתן חוות דעת בנוגע לסוגיות שונות </w:t>
      </w:r>
      <w:r>
        <w:rPr>
          <w:rFonts w:hint="cs"/>
          <w:szCs w:val="24"/>
          <w:rtl/>
        </w:rPr>
        <w:t xml:space="preserve">הנמצאות באחריות מינהל אוצרות טבע </w:t>
      </w:r>
      <w:r>
        <w:rPr>
          <w:rFonts w:ascii="Arial" w:hAnsi="Arial" w:hint="cs"/>
          <w:szCs w:val="24"/>
          <w:rtl/>
        </w:rPr>
        <w:t>ו</w:t>
      </w:r>
      <w:r w:rsidRPr="00AA5C9B">
        <w:rPr>
          <w:rFonts w:ascii="Arial" w:hAnsi="Arial" w:hint="cs"/>
          <w:szCs w:val="24"/>
          <w:rtl/>
        </w:rPr>
        <w:t>הכל על פי דרישות ה</w:t>
      </w:r>
      <w:r>
        <w:rPr>
          <w:rFonts w:ascii="Arial" w:hAnsi="Arial" w:hint="cs"/>
          <w:szCs w:val="24"/>
          <w:rtl/>
        </w:rPr>
        <w:t>משרד</w:t>
      </w:r>
      <w:r w:rsidRPr="00AA5C9B">
        <w:rPr>
          <w:rFonts w:ascii="Arial" w:hAnsi="Arial" w:hint="cs"/>
          <w:szCs w:val="24"/>
          <w:rtl/>
        </w:rPr>
        <w:t xml:space="preserve">. </w:t>
      </w:r>
    </w:p>
    <w:p w14:paraId="4986DA1B" w14:textId="77777777" w:rsidR="00EC42CC" w:rsidRPr="00E3018E" w:rsidRDefault="00EC42CC" w:rsidP="00BC1CFE">
      <w:pPr>
        <w:pStyle w:val="ad"/>
        <w:spacing w:line="276" w:lineRule="auto"/>
        <w:ind w:left="0"/>
        <w:jc w:val="both"/>
        <w:rPr>
          <w:rFonts w:ascii="Arial" w:hAnsi="Arial"/>
          <w:color w:val="FF0000"/>
          <w:szCs w:val="24"/>
          <w:rtl/>
        </w:rPr>
      </w:pPr>
    </w:p>
    <w:p w14:paraId="4986DA1C" w14:textId="77777777" w:rsidR="004F653F" w:rsidRPr="00E3018E" w:rsidRDefault="004F653F" w:rsidP="004F653F">
      <w:pPr>
        <w:tabs>
          <w:tab w:val="left" w:pos="8312"/>
        </w:tabs>
        <w:spacing w:line="276" w:lineRule="auto"/>
        <w:jc w:val="both"/>
        <w:rPr>
          <w:b/>
          <w:bCs/>
          <w:sz w:val="22"/>
          <w:szCs w:val="22"/>
          <w:u w:val="single"/>
          <w:rtl/>
        </w:rPr>
      </w:pPr>
      <w:r w:rsidRPr="00E3018E">
        <w:rPr>
          <w:rFonts w:hint="cs"/>
          <w:b/>
          <w:bCs/>
          <w:sz w:val="22"/>
          <w:szCs w:val="22"/>
          <w:u w:val="single"/>
          <w:rtl/>
        </w:rPr>
        <w:t>כללי</w:t>
      </w:r>
    </w:p>
    <w:p w14:paraId="4986DA1D" w14:textId="3D060F60" w:rsidR="004F653F" w:rsidRPr="00E3018E" w:rsidRDefault="004F653F" w:rsidP="00E3018E">
      <w:pPr>
        <w:tabs>
          <w:tab w:val="left" w:pos="8312"/>
        </w:tabs>
        <w:spacing w:line="276" w:lineRule="auto"/>
        <w:jc w:val="both"/>
        <w:rPr>
          <w:szCs w:val="24"/>
          <w:rtl/>
        </w:rPr>
      </w:pPr>
      <w:r w:rsidRPr="00E3018E">
        <w:rPr>
          <w:rFonts w:hint="cs"/>
          <w:szCs w:val="24"/>
          <w:rtl/>
        </w:rPr>
        <w:t xml:space="preserve">תקופת ההתקשרות בין המשרד לבין הספק תהיה </w:t>
      </w:r>
      <w:r w:rsidRPr="00E3018E">
        <w:rPr>
          <w:rFonts w:hint="cs"/>
          <w:b/>
          <w:bCs/>
          <w:szCs w:val="24"/>
          <w:rtl/>
        </w:rPr>
        <w:t>ל-</w:t>
      </w:r>
      <w:r w:rsidR="00E3018E" w:rsidRPr="00E3018E">
        <w:rPr>
          <w:rFonts w:hint="cs"/>
          <w:b/>
          <w:bCs/>
          <w:szCs w:val="24"/>
          <w:rtl/>
        </w:rPr>
        <w:t>16</w:t>
      </w:r>
      <w:r w:rsidRPr="00E3018E">
        <w:rPr>
          <w:rFonts w:hint="cs"/>
          <w:b/>
          <w:bCs/>
          <w:szCs w:val="24"/>
          <w:rtl/>
        </w:rPr>
        <w:t xml:space="preserve"> חודשים</w:t>
      </w:r>
      <w:r w:rsidRPr="00E3018E">
        <w:rPr>
          <w:rFonts w:hint="cs"/>
          <w:szCs w:val="24"/>
          <w:rtl/>
        </w:rPr>
        <w:t xml:space="preserve"> ממועד כניסתו לתוקף של ההסכם, למשרד בלבד שמורה הזכות להאריך או להרחיב את ההתקשות לתקופות נוספות. </w:t>
      </w:r>
    </w:p>
    <w:p w14:paraId="4986DA1E" w14:textId="77777777" w:rsidR="004F653F" w:rsidRPr="00E3018E" w:rsidRDefault="004F653F" w:rsidP="004F653F">
      <w:pPr>
        <w:spacing w:line="276" w:lineRule="auto"/>
        <w:contextualSpacing/>
        <w:jc w:val="both"/>
        <w:rPr>
          <w:sz w:val="22"/>
          <w:szCs w:val="22"/>
          <w:rtl/>
        </w:rPr>
      </w:pPr>
    </w:p>
    <w:p w14:paraId="4986DA1F" w14:textId="77777777" w:rsidR="004F653F" w:rsidRPr="00E3018E" w:rsidRDefault="004F653F" w:rsidP="004F653F">
      <w:pPr>
        <w:spacing w:line="276" w:lineRule="auto"/>
        <w:contextualSpacing/>
        <w:jc w:val="both"/>
        <w:rPr>
          <w:szCs w:val="24"/>
        </w:rPr>
      </w:pPr>
      <w:r w:rsidRPr="00E3018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E3018E">
          <w:rPr>
            <w:rStyle w:val="Hyperlink"/>
            <w:color w:val="auto"/>
            <w:szCs w:val="24"/>
          </w:rPr>
          <w:t>www.energy.gov.il</w:t>
        </w:r>
      </w:hyperlink>
      <w:r w:rsidRPr="00E3018E">
        <w:rPr>
          <w:szCs w:val="24"/>
        </w:rPr>
        <w:t xml:space="preserve"> </w:t>
      </w:r>
      <w:r w:rsidRPr="00E3018E">
        <w:rPr>
          <w:rFonts w:hint="cs"/>
          <w:szCs w:val="24"/>
          <w:rtl/>
        </w:rPr>
        <w:t>.</w:t>
      </w:r>
    </w:p>
    <w:p w14:paraId="4986DA20" w14:textId="77777777" w:rsidR="004F653F" w:rsidRPr="00E3018E" w:rsidRDefault="004F653F" w:rsidP="004F653F">
      <w:pPr>
        <w:spacing w:line="276" w:lineRule="auto"/>
        <w:jc w:val="both"/>
        <w:rPr>
          <w:color w:val="FF0000"/>
          <w:sz w:val="22"/>
          <w:szCs w:val="22"/>
          <w:rtl/>
        </w:rPr>
      </w:pPr>
    </w:p>
    <w:p w14:paraId="4986DA21" w14:textId="31FDE3DA" w:rsidR="004F653F" w:rsidRPr="00975F3A" w:rsidRDefault="004F653F" w:rsidP="00975F3A">
      <w:pPr>
        <w:spacing w:line="360" w:lineRule="auto"/>
        <w:jc w:val="both"/>
        <w:rPr>
          <w:b/>
          <w:bCs/>
          <w:szCs w:val="24"/>
          <w:u w:val="single"/>
          <w:rtl/>
        </w:rPr>
      </w:pPr>
      <w:r w:rsidRPr="00975F3A">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975F3A">
        <w:rPr>
          <w:rFonts w:hint="cs"/>
          <w:szCs w:val="24"/>
          <w:rtl/>
        </w:rPr>
        <w:t>המאבטח</w:t>
      </w:r>
      <w:r w:rsidRPr="00975F3A">
        <w:rPr>
          <w:rFonts w:hint="cs"/>
          <w:szCs w:val="24"/>
          <w:rtl/>
        </w:rPr>
        <w:t xml:space="preserve">) לא יאוחר מיום  </w:t>
      </w:r>
      <w:r w:rsidR="00975F3A" w:rsidRPr="00975F3A">
        <w:rPr>
          <w:rFonts w:hint="cs"/>
          <w:b/>
          <w:bCs/>
          <w:szCs w:val="24"/>
          <w:u w:val="single"/>
          <w:rtl/>
        </w:rPr>
        <w:t xml:space="preserve">17.9.15 </w:t>
      </w:r>
      <w:r w:rsidRPr="00975F3A">
        <w:rPr>
          <w:rFonts w:hint="cs"/>
          <w:b/>
          <w:bCs/>
          <w:szCs w:val="24"/>
          <w:u w:val="single"/>
          <w:rtl/>
        </w:rPr>
        <w:t>בשעה 14:00.</w:t>
      </w:r>
    </w:p>
    <w:p w14:paraId="4986DA22" w14:textId="77777777" w:rsidR="004F653F" w:rsidRPr="00975F3A" w:rsidRDefault="004F653F" w:rsidP="00AC710D">
      <w:pPr>
        <w:spacing w:line="360" w:lineRule="auto"/>
        <w:ind w:left="-1"/>
        <w:jc w:val="both"/>
        <w:rPr>
          <w:szCs w:val="24"/>
          <w:rtl/>
        </w:rPr>
      </w:pPr>
      <w:r w:rsidRPr="00975F3A">
        <w:rPr>
          <w:rFonts w:hint="cs"/>
          <w:szCs w:val="24"/>
          <w:rtl/>
        </w:rPr>
        <w:t>אם המציע מחליט לשלוח את המעטפה באמצעות שליח (לרבות חברת דואר ישראל), עליו להכניסה לתוך מעטפה שניי</w:t>
      </w:r>
      <w:r w:rsidRPr="00975F3A">
        <w:rPr>
          <w:rFonts w:hint="eastAsia"/>
          <w:szCs w:val="24"/>
          <w:rtl/>
        </w:rPr>
        <w:t>ה</w:t>
      </w:r>
      <w:r w:rsidRPr="00975F3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975F3A" w:rsidRDefault="004F653F" w:rsidP="00AC710D">
      <w:pPr>
        <w:spacing w:line="360" w:lineRule="auto"/>
        <w:jc w:val="both"/>
        <w:rPr>
          <w:szCs w:val="24"/>
        </w:rPr>
      </w:pPr>
    </w:p>
    <w:p w14:paraId="4986DA24" w14:textId="77777777" w:rsidR="004F653F" w:rsidRPr="00975F3A" w:rsidRDefault="004F653F" w:rsidP="00AC710D">
      <w:pPr>
        <w:spacing w:line="360" w:lineRule="auto"/>
        <w:jc w:val="both"/>
        <w:rPr>
          <w:szCs w:val="24"/>
        </w:rPr>
      </w:pPr>
      <w:r w:rsidRPr="00975F3A">
        <w:rPr>
          <w:rFonts w:hint="cs"/>
          <w:b/>
          <w:bCs/>
          <w:szCs w:val="24"/>
          <w:rtl/>
        </w:rPr>
        <w:t>בכל מקרה של סתירה בין האמור בהודעה זו לאמור במסמכי המכרז יגבר האמור במסמכי המכרז.</w:t>
      </w:r>
    </w:p>
    <w:p w14:paraId="4986DA25" w14:textId="77777777" w:rsidR="00EC42CC" w:rsidRPr="00975F3A" w:rsidRDefault="00EC42CC" w:rsidP="00AC710D">
      <w:pPr>
        <w:spacing w:line="360" w:lineRule="auto"/>
        <w:jc w:val="both"/>
        <w:rPr>
          <w:szCs w:val="24"/>
          <w:rtl/>
        </w:rPr>
      </w:pPr>
    </w:p>
    <w:p w14:paraId="4986DA29" w14:textId="77777777" w:rsidR="004F653F" w:rsidRPr="00975F3A" w:rsidRDefault="004F653F" w:rsidP="004F653F">
      <w:pPr>
        <w:spacing w:line="276" w:lineRule="auto"/>
        <w:jc w:val="both"/>
        <w:rPr>
          <w:szCs w:val="24"/>
          <w:rtl/>
        </w:rPr>
      </w:pPr>
      <w:r w:rsidRPr="00975F3A">
        <w:rPr>
          <w:rFonts w:hint="cs"/>
          <w:b/>
          <w:bCs/>
          <w:szCs w:val="24"/>
          <w:u w:val="single"/>
          <w:rtl/>
        </w:rPr>
        <w:t>שאלות והבהרות</w:t>
      </w:r>
    </w:p>
    <w:p w14:paraId="4986DA2A" w14:textId="5914F008" w:rsidR="004F653F" w:rsidRPr="00975F3A" w:rsidRDefault="004F653F" w:rsidP="00975F3A">
      <w:pPr>
        <w:tabs>
          <w:tab w:val="left" w:pos="8617"/>
        </w:tabs>
        <w:spacing w:line="276" w:lineRule="auto"/>
        <w:ind w:left="-1"/>
        <w:jc w:val="both"/>
        <w:rPr>
          <w:szCs w:val="24"/>
          <w:rtl/>
        </w:rPr>
      </w:pPr>
      <w:r w:rsidRPr="00975F3A">
        <w:rPr>
          <w:rFonts w:hint="cs"/>
          <w:szCs w:val="24"/>
          <w:rtl/>
        </w:rPr>
        <w:t xml:space="preserve">המועד האחרון להפניה של שאלות והבהרות הינו </w:t>
      </w:r>
      <w:r w:rsidR="00975F3A" w:rsidRPr="00975F3A">
        <w:rPr>
          <w:rFonts w:hint="cs"/>
          <w:b/>
          <w:bCs/>
          <w:szCs w:val="24"/>
          <w:u w:val="single"/>
          <w:rtl/>
        </w:rPr>
        <w:t>17.8.15</w:t>
      </w:r>
      <w:r w:rsidR="00AC710D" w:rsidRPr="00975F3A">
        <w:rPr>
          <w:rFonts w:hint="cs"/>
          <w:b/>
          <w:bCs/>
          <w:szCs w:val="24"/>
          <w:u w:val="single"/>
          <w:rtl/>
        </w:rPr>
        <w:t xml:space="preserve"> </w:t>
      </w:r>
      <w:r w:rsidRPr="00975F3A">
        <w:rPr>
          <w:rFonts w:hint="cs"/>
          <w:b/>
          <w:bCs/>
          <w:szCs w:val="24"/>
          <w:u w:val="single"/>
          <w:rtl/>
        </w:rPr>
        <w:t>בשעה 14:00</w:t>
      </w:r>
      <w:r w:rsidRPr="00975F3A">
        <w:rPr>
          <w:rFonts w:hint="cs"/>
          <w:szCs w:val="24"/>
          <w:rtl/>
        </w:rPr>
        <w:t xml:space="preserve"> לגב' אילנה טמסוט בדואר אלקטרוני שכתובתו:</w:t>
      </w:r>
      <w:hyperlink r:id="rId13" w:history="1">
        <w:r w:rsidRPr="00975F3A">
          <w:rPr>
            <w:rStyle w:val="Hyperlink"/>
            <w:color w:val="auto"/>
            <w:szCs w:val="24"/>
          </w:rPr>
          <w:t>itamsut@energy.gov.il</w:t>
        </w:r>
      </w:hyperlink>
      <w:r w:rsidRPr="00975F3A">
        <w:rPr>
          <w:szCs w:val="24"/>
        </w:rPr>
        <w:t xml:space="preserve"> </w:t>
      </w:r>
      <w:r w:rsidRPr="00975F3A">
        <w:rPr>
          <w:rFonts w:hint="cs"/>
          <w:szCs w:val="24"/>
          <w:rtl/>
        </w:rPr>
        <w:t xml:space="preserve">, מסמך </w:t>
      </w:r>
      <w:r w:rsidRPr="00975F3A">
        <w:rPr>
          <w:rFonts w:hint="cs"/>
          <w:szCs w:val="24"/>
        </w:rPr>
        <w:t>WORD</w:t>
      </w:r>
      <w:r w:rsidRPr="00975F3A">
        <w:rPr>
          <w:rFonts w:hint="cs"/>
          <w:szCs w:val="24"/>
          <w:rtl/>
        </w:rPr>
        <w:t xml:space="preserve"> בלבד, המשרד לא ישיב שאלות שיגיעו לאחר מועד אחרון זה.</w:t>
      </w:r>
    </w:p>
    <w:p w14:paraId="4986DA2B" w14:textId="7F1615BD" w:rsidR="004F653F" w:rsidRPr="00975F3A" w:rsidRDefault="004F653F" w:rsidP="00975F3A">
      <w:pPr>
        <w:tabs>
          <w:tab w:val="left" w:pos="9355"/>
        </w:tabs>
        <w:spacing w:line="276" w:lineRule="auto"/>
        <w:ind w:left="-1"/>
        <w:jc w:val="both"/>
        <w:rPr>
          <w:szCs w:val="24"/>
          <w:rtl/>
        </w:rPr>
      </w:pPr>
      <w:r w:rsidRPr="00975F3A">
        <w:rPr>
          <w:rFonts w:hint="cs"/>
          <w:szCs w:val="24"/>
          <w:rtl/>
        </w:rPr>
        <w:t xml:space="preserve">ריכוז השאלות והתשובות יפורסמו באתר הרכש הממשלתי ובאתר האינטרנט של המשרד החל מיום </w:t>
      </w:r>
      <w:r w:rsidR="00975F3A" w:rsidRPr="00975F3A">
        <w:rPr>
          <w:rFonts w:hint="cs"/>
          <w:b/>
          <w:bCs/>
          <w:szCs w:val="24"/>
          <w:u w:val="single"/>
          <w:rtl/>
        </w:rPr>
        <w:t xml:space="preserve">26.8.15 </w:t>
      </w:r>
      <w:r w:rsidRPr="00975F3A">
        <w:rPr>
          <w:rFonts w:hint="cs"/>
          <w:szCs w:val="24"/>
          <w:rtl/>
        </w:rPr>
        <w:t>והן יהוו חלק בלתי נפרד ממסמכי המכרז ויחייבו את כל המציעים.</w:t>
      </w:r>
    </w:p>
    <w:p w14:paraId="4986DA2C" w14:textId="77777777" w:rsidR="004F653F" w:rsidRPr="00975F3A" w:rsidRDefault="004F653F" w:rsidP="004F653F">
      <w:pPr>
        <w:tabs>
          <w:tab w:val="left" w:pos="9355"/>
        </w:tabs>
        <w:spacing w:line="276" w:lineRule="auto"/>
        <w:jc w:val="both"/>
        <w:rPr>
          <w:szCs w:val="24"/>
          <w:rtl/>
        </w:rPr>
      </w:pPr>
      <w:r w:rsidRPr="00975F3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E" w14:textId="77777777" w:rsidR="004A3F25" w:rsidRPr="00975F3A" w:rsidRDefault="004A3F25" w:rsidP="007F6C9A">
      <w:pPr>
        <w:tabs>
          <w:tab w:val="left" w:pos="6469"/>
          <w:tab w:val="center" w:pos="7178"/>
        </w:tabs>
        <w:jc w:val="both"/>
        <w:rPr>
          <w:szCs w:val="24"/>
          <w:rtl/>
        </w:rPr>
      </w:pPr>
    </w:p>
    <w:p w14:paraId="4986DA2F" w14:textId="77777777" w:rsidR="004A3F25" w:rsidRPr="00975F3A" w:rsidRDefault="004A3F25" w:rsidP="007F6C9A">
      <w:pPr>
        <w:tabs>
          <w:tab w:val="left" w:pos="6469"/>
          <w:tab w:val="center" w:pos="7178"/>
        </w:tabs>
        <w:jc w:val="both"/>
        <w:rPr>
          <w:szCs w:val="24"/>
          <w:rtl/>
        </w:rPr>
      </w:pPr>
    </w:p>
    <w:p w14:paraId="4986DA30" w14:textId="77777777" w:rsidR="004A3F25" w:rsidRPr="00975F3A" w:rsidRDefault="00A364F7" w:rsidP="004A3F25">
      <w:pPr>
        <w:tabs>
          <w:tab w:val="left" w:pos="6469"/>
          <w:tab w:val="center" w:pos="7178"/>
        </w:tabs>
        <w:jc w:val="right"/>
        <w:rPr>
          <w:szCs w:val="24"/>
          <w:rtl/>
        </w:rPr>
      </w:pPr>
      <w:r w:rsidRPr="00975F3A">
        <w:rPr>
          <w:szCs w:val="24"/>
          <w:rtl/>
        </w:rPr>
        <w:t>בברכה,</w:t>
      </w:r>
      <w:r w:rsidR="007F6C9A" w:rsidRPr="00975F3A">
        <w:rPr>
          <w:szCs w:val="24"/>
        </w:rPr>
        <w:t xml:space="preserve"> </w:t>
      </w:r>
    </w:p>
    <w:p w14:paraId="4986DA31" w14:textId="77777777" w:rsidR="00A364F7" w:rsidRPr="00975F3A" w:rsidRDefault="00A364F7" w:rsidP="004A3F25">
      <w:pPr>
        <w:tabs>
          <w:tab w:val="left" w:pos="6469"/>
          <w:tab w:val="center" w:pos="7178"/>
        </w:tabs>
        <w:jc w:val="right"/>
        <w:rPr>
          <w:szCs w:val="24"/>
          <w:rtl/>
        </w:rPr>
      </w:pPr>
      <w:r w:rsidRPr="00975F3A">
        <w:rPr>
          <w:rFonts w:hint="cs"/>
          <w:szCs w:val="24"/>
          <w:rtl/>
        </w:rPr>
        <w:t xml:space="preserve">  </w:t>
      </w:r>
      <w:r w:rsidRPr="00975F3A">
        <w:rPr>
          <w:szCs w:val="24"/>
          <w:rtl/>
        </w:rPr>
        <w:t>ועדת המכרזים</w:t>
      </w:r>
    </w:p>
    <w:sectPr w:rsidR="00A364F7" w:rsidRPr="00975F3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975F3A" w:rsidRPr="00975F3A">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699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31AC8"/>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85781"/>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75F3A"/>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3018E"/>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998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חת_330_2015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ביולי 2015</DocumentCreateDateEnglish>
    <DocumentCreateDateHebrew xmlns="8f5b83e0-a1d3-486c-bd07-833a425c74af">י"ב באב התשע"ה</DocumentCreateDateHebrew>
    <SubjectDocument xmlns="8f5b83e0-a1d3-486c-bd07-833a425c74af">מכרז פומבי 17/15 לביצוע עבודות ביקורת ומתן יעוץ חשבונאי ופיננסי -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28/07/2015 10:54;56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330</CounterString>
    <LastLockUser xmlns="8f5b83e0-a1d3-486c-bd07-833a425c74af" xsi:nil="true"/>
    <LastCheckOutDate xmlns="8f5b83e0-a1d3-486c-bd07-833a425c74af">28/07/2015 10:22;40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HT_330_2015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2015-07-28T00:00:00+00:00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www.w3.org/XML/1998/namespace"/>
    <ds:schemaRef ds:uri="http://schemas.microsoft.com/office/2006/documentManagement/types"/>
    <ds:schemaRef ds:uri="http://purl.org/dc/terms/"/>
    <ds:schemaRef ds:uri="http://purl.org/dc/dcmitype/"/>
    <ds:schemaRef ds:uri="87b98568-e8c7-4058-bf31-e11803adaf85"/>
    <ds:schemaRef ds:uri="8f5b83e0-a1d3-486c-bd07-833a425c74af"/>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C9E094D-1DCE-4328-9E1C-42BC62E30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373</Words>
  <Characters>1867</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2015-07-28T07:44:00Z</cp:lastPrinted>
  <dcterms:created xsi:type="dcterms:W3CDTF">2015-07-29T13:50:00Z</dcterms:created>
  <dcterms:modified xsi:type="dcterms:W3CDTF">2015-07-29T13:50:00Z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